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6" w:rsidRDefault="007A1F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F16" w:rsidRDefault="007A1F16">
      <w:pPr>
        <w:pStyle w:val="ConsPlusNormal"/>
        <w:jc w:val="both"/>
        <w:outlineLvl w:val="0"/>
      </w:pPr>
    </w:p>
    <w:p w:rsidR="007A1F16" w:rsidRDefault="007A1F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1F16" w:rsidRDefault="007A1F16">
      <w:pPr>
        <w:pStyle w:val="ConsPlusTitle"/>
        <w:jc w:val="center"/>
      </w:pPr>
    </w:p>
    <w:p w:rsidR="007A1F16" w:rsidRDefault="007A1F16">
      <w:pPr>
        <w:pStyle w:val="ConsPlusTitle"/>
        <w:jc w:val="center"/>
      </w:pPr>
      <w:r>
        <w:t>ПОСТАНОВЛЕНИЕ</w:t>
      </w:r>
    </w:p>
    <w:p w:rsidR="007A1F16" w:rsidRDefault="007A1F16">
      <w:pPr>
        <w:pStyle w:val="ConsPlusTitle"/>
        <w:jc w:val="center"/>
      </w:pPr>
      <w:r>
        <w:t>от 19 июня 2020 г. N 887</w:t>
      </w:r>
    </w:p>
    <w:p w:rsidR="007A1F16" w:rsidRDefault="007A1F16">
      <w:pPr>
        <w:pStyle w:val="ConsPlusTitle"/>
        <w:jc w:val="center"/>
      </w:pPr>
    </w:p>
    <w:p w:rsidR="007A1F16" w:rsidRDefault="007A1F16">
      <w:pPr>
        <w:pStyle w:val="ConsPlusTitle"/>
        <w:jc w:val="center"/>
      </w:pPr>
      <w:r>
        <w:t>ОБ ОСОБЕННОСТЯХ</w:t>
      </w:r>
    </w:p>
    <w:p w:rsidR="007A1F16" w:rsidRDefault="007A1F16">
      <w:pPr>
        <w:pStyle w:val="ConsPlusTitle"/>
        <w:jc w:val="center"/>
      </w:pPr>
      <w:r>
        <w:t>ПРАВОВОГО РЕГУЛИРОВАНИЯ ТРУДОВЫХ ОТНОШЕНИЙ И ИНЫХ</w:t>
      </w:r>
    </w:p>
    <w:p w:rsidR="007A1F16" w:rsidRDefault="007A1F16">
      <w:pPr>
        <w:pStyle w:val="ConsPlusTitle"/>
        <w:jc w:val="center"/>
      </w:pPr>
      <w:r>
        <w:t>НЕПОСРЕДСТВЕННО СВЯЗАННЫХ С НИМИ ОТНОШЕНИЙ В 2020 ГОДУ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правового регулирования трудовых отношений и иных непосредственно связанных с ними отношений в 2020 году.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2. Установить, что предусмотренное </w:t>
      </w:r>
      <w:hyperlink r:id="rId5" w:history="1">
        <w:r>
          <w:rPr>
            <w:color w:val="0000FF"/>
          </w:rPr>
          <w:t>пунктом 4 части 1 статьи 2</w:t>
        </w:r>
      </w:hyperlink>
      <w:r>
        <w:t xml:space="preserve">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уведомление осуществляется по 31 октября 2020 г. включительно.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>При этом способы уведомления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служб, обеспечивающих выплату заработной платы работникам, а также специалистов служб, обеспечивающих бесперебойную работу оборудования, программно-технических средств и средств защиты информации, используемых в работе кадровой и бухгалтерской служб.</w:t>
      </w:r>
      <w:proofErr w:type="gramEnd"/>
    </w:p>
    <w:p w:rsidR="007A1F16" w:rsidRDefault="007A1F1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декабря 2020 г. включительно.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right"/>
      </w:pPr>
      <w:r>
        <w:t>Председатель Правительства</w:t>
      </w:r>
    </w:p>
    <w:p w:rsidR="007A1F16" w:rsidRDefault="007A1F16">
      <w:pPr>
        <w:pStyle w:val="ConsPlusNormal"/>
        <w:jc w:val="right"/>
      </w:pPr>
      <w:r>
        <w:t>Российской Федерации</w:t>
      </w:r>
    </w:p>
    <w:p w:rsidR="007A1F16" w:rsidRDefault="007A1F16">
      <w:pPr>
        <w:pStyle w:val="ConsPlusNormal"/>
        <w:jc w:val="right"/>
      </w:pPr>
      <w:r>
        <w:t>М.МИШУСТИН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right"/>
        <w:outlineLvl w:val="0"/>
      </w:pPr>
      <w:r>
        <w:t>Утверждены</w:t>
      </w:r>
    </w:p>
    <w:p w:rsidR="007A1F16" w:rsidRDefault="007A1F16">
      <w:pPr>
        <w:pStyle w:val="ConsPlusNormal"/>
        <w:jc w:val="right"/>
      </w:pPr>
      <w:r>
        <w:t>постановлением Правительства</w:t>
      </w:r>
    </w:p>
    <w:p w:rsidR="007A1F16" w:rsidRDefault="007A1F16">
      <w:pPr>
        <w:pStyle w:val="ConsPlusNormal"/>
        <w:jc w:val="right"/>
      </w:pPr>
      <w:r>
        <w:t>Российской Федерации</w:t>
      </w:r>
    </w:p>
    <w:p w:rsidR="007A1F16" w:rsidRDefault="007A1F16">
      <w:pPr>
        <w:pStyle w:val="ConsPlusNormal"/>
        <w:jc w:val="right"/>
      </w:pPr>
      <w:r>
        <w:t>от 19 июня 2020 г. N 887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7A1F16" w:rsidRDefault="007A1F16">
      <w:pPr>
        <w:pStyle w:val="ConsPlusTitle"/>
        <w:jc w:val="center"/>
      </w:pPr>
      <w:r>
        <w:t>ПРАВОВОГО РЕГУЛИРОВАНИЯ ТРУДОВЫХ ОТНОШЕНИЙ И ИНЫХ</w:t>
      </w:r>
    </w:p>
    <w:p w:rsidR="007A1F16" w:rsidRDefault="007A1F16">
      <w:pPr>
        <w:pStyle w:val="ConsPlusTitle"/>
        <w:jc w:val="center"/>
      </w:pPr>
      <w:r>
        <w:t>НЕПОСРЕДСТВЕННО СВЯЗАННЫХ С НИМИ ОТНОШЕНИЙ В 2020 ГОДУ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ind w:firstLine="540"/>
        <w:jc w:val="both"/>
      </w:pPr>
      <w:r>
        <w:t>1. Настоящий документ определяет особенности правового регулирования трудовых отношений и иных непосредственно связанных с ними отношений в 2020 году.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Лица, работающие в организациях, расположенных в районах Крайнего Севера и приравненных к ним местностях, и имеющие право в соответствии со </w:t>
      </w:r>
      <w:hyperlink r:id="rId6" w:history="1">
        <w:r>
          <w:rPr>
            <w:color w:val="0000FF"/>
          </w:rPr>
          <w:t>статьей 325</w:t>
        </w:r>
      </w:hyperlink>
      <w:r>
        <w:t xml:space="preserve">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</w:t>
      </w:r>
      <w:proofErr w:type="gramEnd"/>
      <w:r>
        <w:t xml:space="preserve"> правом в 2020 году в связи с осуществляемыми в 2020 году ограничительными мерами по предупреждению распространения новой коронавирусной инфекции (далее - ограничительные меры), могут реализовать это право в 2021 году.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Если указанный период, за который работнику предоставляется право на компенсацию расходов, заканчивается в 2020 </w:t>
      </w:r>
      <w:proofErr w:type="gramStart"/>
      <w:r>
        <w:t>году</w:t>
      </w:r>
      <w:proofErr w:type="gramEnd"/>
      <w:r>
        <w:t xml:space="preserve"> и он его не использовал, право на компенсацию расходов в 2021 - 2022 годах реализуется в 2022 году.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</w:t>
      </w:r>
      <w:proofErr w:type="gramStart"/>
      <w:r>
        <w:t>обязательств</w:t>
      </w:r>
      <w:proofErr w:type="gramEnd"/>
      <w: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Работники, оплатившие проездные и перевозочные документы, но не воспользовавшиеся ими в связи с ограничительными мерами, в течение 7 рабочих дней </w:t>
      </w:r>
      <w:proofErr w:type="gramStart"/>
      <w:r>
        <w:t>с даты выхода</w:t>
      </w:r>
      <w:proofErr w:type="gramEnd"/>
      <w:r>
        <w:t xml:space="preserve"> работника из отпуска (окончания периода осуществления мер, если они распространялись на такого работника):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 xml:space="preserve">информируют работодателя о пролонгации транспортной организацией на 2021 год срока выполнения </w:t>
      </w:r>
      <w:proofErr w:type="gramStart"/>
      <w:r>
        <w:t>обязательств</w:t>
      </w:r>
      <w:proofErr w:type="gramEnd"/>
      <w:r>
        <w:t xml:space="preserve">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>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7A1F16" w:rsidRDefault="007A1F16">
      <w:pPr>
        <w:pStyle w:val="ConsPlusNormal"/>
        <w:spacing w:before="220"/>
        <w:ind w:firstLine="540"/>
        <w:jc w:val="both"/>
      </w:pPr>
      <w:r>
        <w:t>Способы информирования работодателя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7A1F16" w:rsidRDefault="007A1F16">
      <w:pPr>
        <w:pStyle w:val="ConsPlusNormal"/>
        <w:spacing w:before="220"/>
        <w:ind w:firstLine="540"/>
        <w:jc w:val="both"/>
      </w:pPr>
      <w:proofErr w:type="gramStart"/>
      <w: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</w:t>
      </w:r>
      <w:proofErr w:type="gramEnd"/>
      <w:r>
        <w:t xml:space="preserve"> работы работника ограничительных мер, если они распространялись на такого работника).</w:t>
      </w: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jc w:val="both"/>
      </w:pPr>
    </w:p>
    <w:p w:rsidR="007A1F16" w:rsidRDefault="007A1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B98" w:rsidRDefault="00D37B98"/>
    <w:sectPr w:rsidR="00D37B98" w:rsidSect="002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1F16"/>
    <w:rsid w:val="007A1F16"/>
    <w:rsid w:val="00D3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8D116E4F351F76B64411BD9B6AB1CF83C82A3AA242E86A08994323E34606EF3B9DD90678D7BEB7DD3B5D290DA77B9D8F199453540q3r1L" TargetMode="External"/><Relationship Id="rId5" Type="http://schemas.openxmlformats.org/officeDocument/2006/relationships/hyperlink" Target="consultantplus://offline/ref=A458D116E4F351F76B64411BD9B6AB1CF83D81A2AA212E86A08994323E34606EF3B9DD90668972E52C89A5D6D98E7BA6D9E7874F2B403101qCr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kuznetsova.re</dc:creator>
  <cp:lastModifiedBy>kuznetsova.re</cp:lastModifiedBy>
  <cp:revision>1</cp:revision>
  <dcterms:created xsi:type="dcterms:W3CDTF">2020-08-11T11:43:00Z</dcterms:created>
  <dcterms:modified xsi:type="dcterms:W3CDTF">2020-08-11T11:44:00Z</dcterms:modified>
</cp:coreProperties>
</file>