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25" w:rsidRDefault="00F57825" w:rsidP="00F578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ФЕДЕРАЛЬНАЯ СЛУЖБА ПО ТРУДУ И ЗАНЯТОСТИ</w:t>
      </w:r>
    </w:p>
    <w:p w:rsidR="00F57825" w:rsidRDefault="00F57825" w:rsidP="00F578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F57825" w:rsidRDefault="00F57825" w:rsidP="00F578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ПИСЬМО</w:t>
      </w:r>
    </w:p>
    <w:p w:rsidR="00F57825" w:rsidRDefault="00F57825" w:rsidP="00F578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13 июля 2021 г. N 1811-ТЗ</w:t>
      </w:r>
    </w:p>
    <w:p w:rsidR="00F57825" w:rsidRDefault="00F57825" w:rsidP="00F57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825" w:rsidRDefault="00F57825" w:rsidP="00F5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служба по труду и занятости, рассмотрев обращение Ассоциации от 21 июня 2021 г., зарегистрированное 23 июня 2021 г., в пределах компетенции сообщает.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"/>
      <w:bookmarkEnd w:id="0"/>
      <w:r>
        <w:rPr>
          <w:rFonts w:ascii="Arial" w:hAnsi="Arial" w:cs="Arial"/>
          <w:sz w:val="20"/>
          <w:szCs w:val="20"/>
        </w:rPr>
        <w:t xml:space="preserve">1. Трудовым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ТК РФ) предусмотрена возможность отстранения работника от выполнения трудовых обязанностей.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Абзацем 8 части первой статьи 76</w:t>
        </w:r>
      </w:hyperlink>
      <w:r>
        <w:rPr>
          <w:rFonts w:ascii="Arial" w:hAnsi="Arial" w:cs="Arial"/>
          <w:sz w:val="20"/>
          <w:szCs w:val="20"/>
        </w:rPr>
        <w:t xml:space="preserve">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Одним из таких случаев является нарушение положений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17 сентября 1998 г. N 157-ФЗ "Об иммунопрофилактике инфекционных болезней" (далее - Федеральный закон N 157-ФЗ). В этом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указано, что отсутствие профилактических прививок влечет отказ в приеме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подпункте 6 пункта 1 статьи 51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 марта 1999 г. N 52-ФЗ "О санитарно-эпидемиологическом благополучии населения" (далее - Федеральный закон N 52-ФЗ). Такие полномочия подтверждаются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2 статьи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157-ФЗ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N 125н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приложение N 2</w:t>
        </w:r>
      </w:hyperlink>
      <w:r>
        <w:rPr>
          <w:rFonts w:ascii="Arial" w:hAnsi="Arial" w:cs="Arial"/>
          <w:sz w:val="20"/>
          <w:szCs w:val="20"/>
        </w:rPr>
        <w:t xml:space="preserve"> "Календарь профилактических прививок по эпидемическим показаниям").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календарь</w:t>
        </w:r>
      </w:hyperlink>
      <w:r>
        <w:rPr>
          <w:rFonts w:ascii="Arial" w:hAnsi="Arial" w:cs="Arial"/>
          <w:sz w:val="20"/>
          <w:szCs w:val="20"/>
        </w:rPr>
        <w:t xml:space="preserve"> профилактических прививок по эпидемическим показаниям внесена прививка от </w:t>
      </w:r>
      <w:proofErr w:type="spellStart"/>
      <w:r>
        <w:rPr>
          <w:rFonts w:ascii="Arial" w:hAnsi="Arial" w:cs="Arial"/>
          <w:sz w:val="20"/>
          <w:szCs w:val="20"/>
        </w:rPr>
        <w:t>коронавируса</w:t>
      </w:r>
      <w:proofErr w:type="spellEnd"/>
      <w:r>
        <w:rPr>
          <w:rFonts w:ascii="Arial" w:hAnsi="Arial" w:cs="Arial"/>
          <w:sz w:val="20"/>
          <w:szCs w:val="20"/>
        </w:rPr>
        <w:t>. 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Отказавшегося от прививки сотрудника работодатель вправе отстранить без сохранения заработной платы.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Согласно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подпункту 6 пункта 1 статьи 51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52-ФЗ Главные государственные санитарные врачи при угрозе возникновения и распространения инфекционных заболеваний, представляющих опасность для окружающих,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работников, которые должны быть привиты для предотвращения дальнейшей угрозы распространения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инфекции, устанавливает также главный санитарный врач в субъекте.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Например, в 60% работников, указанных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постановления Главного государственного санитарного врача по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Москве от 15 июня 2021 г. N 1 "О проведении профилактических прививок отдельным группам граждан по эпидемическим показаниям" (далее - Постановление N 1), учитываются исключительно работники (независимо от условий, определяющих характер работы), получившие вакцинацию. Исключения предусмотрены в отношении работников, имеющих медицинские противопоказания.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сотрудники, работающие удаленно (дистанционно), отказавшиеся от вакцинации и не имеющие противопоказаний, могут быть отстранены от работы.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случае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 Форму приказа об отстранении работника в связи с отказом проходить обязательную вакцинацию </w:t>
      </w:r>
      <w:r>
        <w:rPr>
          <w:rFonts w:ascii="Arial" w:hAnsi="Arial" w:cs="Arial"/>
          <w:sz w:val="20"/>
          <w:szCs w:val="20"/>
        </w:rPr>
        <w:lastRenderedPageBreak/>
        <w:t>работодатель может разработать самостоятельно. В приказе необходимо указать фамилию, имя, отчество, должность работника, основания, по которым он отстраняется от работы, срок отстранения.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издания приказа следует получить от работника письменный отказ от вакцинации.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приказом об отстранении следует ознакомить работника под подпись.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Дата отстранения от работы в связи с отказом от вакцинации зависит от сроков проведения вакцинации, определенных Главными государственными санитарными врачами субъектов.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Например, из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пункта 2.1</w:t>
        </w:r>
      </w:hyperlink>
      <w:r>
        <w:rPr>
          <w:rFonts w:ascii="Arial" w:hAnsi="Arial" w:cs="Arial"/>
          <w:sz w:val="20"/>
          <w:szCs w:val="20"/>
        </w:rPr>
        <w:t xml:space="preserve"> Постановления N 1 следует, что руководители организаций, индивидуальные предприниматели, осуществляющие деятельность на территории города Москвы, обязаны в срок до 15 июля 2021 г. организовать проведение профилактических прививок первым компонентом или однокомпонентной вакциной, а в срок до 15 августа 2021 г. - вторым компонентом вакцины от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инфекции.</w:t>
      </w:r>
      <w:proofErr w:type="gramEnd"/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Полагаем, что отстранение от работы в связи с отказом работника от вакцинации должно быть оформлено с 15 августа 2021 г. в случае, если работником в указанную дату не представлены сертификат о вакцинации или документы, подтверждающие медицинские противопоказания к такой вакцинации.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Перечень, форма, содержание, а также лица, имеющие право выдавать такие документы, определяются Министерством здравоохранения Российской Федерации.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На основании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части третьей статьи 76</w:t>
        </w:r>
      </w:hyperlink>
      <w:r>
        <w:rPr>
          <w:rFonts w:ascii="Arial" w:hAnsi="Arial" w:cs="Arial"/>
          <w:sz w:val="20"/>
          <w:szCs w:val="20"/>
        </w:rPr>
        <w:t xml:space="preserve"> ТК РФ отказавшегося от прививки сотрудника работодатель вправе отстранить без сохранения заработной платы.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Дистанционные работники подлежат обязательной вакцинации, если не имеют противопоказаний. Перевод на дистанционный труд не является альтернативой отстранению.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абзацем 8 части первой статьи 76</w:t>
        </w:r>
      </w:hyperlink>
      <w:r>
        <w:rPr>
          <w:rFonts w:ascii="Arial" w:hAnsi="Arial" w:cs="Arial"/>
          <w:sz w:val="20"/>
          <w:szCs w:val="20"/>
        </w:rPr>
        <w:t xml:space="preserve"> ТК РФ.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Согласно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части второй статьи 76</w:t>
        </w:r>
      </w:hyperlink>
      <w:r>
        <w:rPr>
          <w:rFonts w:ascii="Arial" w:hAnsi="Arial" w:cs="Arial"/>
          <w:sz w:val="20"/>
          <w:szCs w:val="20"/>
        </w:rPr>
        <w:t xml:space="preserve"> 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</w:t>
      </w:r>
      <w:proofErr w:type="spellStart"/>
      <w:r>
        <w:rPr>
          <w:rFonts w:ascii="Arial" w:hAnsi="Arial" w:cs="Arial"/>
          <w:sz w:val="20"/>
          <w:szCs w:val="20"/>
        </w:rPr>
        <w:t>эпиднеблагополучия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Из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пункта 2 статьи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157-ФЗ следует, что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 (</w:t>
      </w:r>
      <w:hyperlink w:anchor="Par6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настоящего Письма).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Положения об обязательной вакцинации не распространяются на граждан, у которых есть противопоказания к вакцинации, установленные методическими рекомендациями к порядку проведения вакцинации препаратами "</w:t>
      </w:r>
      <w:proofErr w:type="spellStart"/>
      <w:r>
        <w:rPr>
          <w:rFonts w:ascii="Arial" w:hAnsi="Arial" w:cs="Arial"/>
          <w:sz w:val="20"/>
          <w:szCs w:val="20"/>
        </w:rPr>
        <w:t>Гам-КОВИД-Вак</w:t>
      </w:r>
      <w:proofErr w:type="spellEnd"/>
      <w:r>
        <w:rPr>
          <w:rFonts w:ascii="Arial" w:hAnsi="Arial" w:cs="Arial"/>
          <w:sz w:val="20"/>
          <w:szCs w:val="20"/>
        </w:rPr>
        <w:t>", "</w:t>
      </w:r>
      <w:proofErr w:type="spellStart"/>
      <w:r>
        <w:rPr>
          <w:rFonts w:ascii="Arial" w:hAnsi="Arial" w:cs="Arial"/>
          <w:sz w:val="20"/>
          <w:szCs w:val="20"/>
        </w:rPr>
        <w:t>ЭпиВакКорона</w:t>
      </w:r>
      <w:proofErr w:type="spellEnd"/>
      <w:r>
        <w:rPr>
          <w:rFonts w:ascii="Arial" w:hAnsi="Arial" w:cs="Arial"/>
          <w:sz w:val="20"/>
          <w:szCs w:val="20"/>
        </w:rPr>
        <w:t>" и "</w:t>
      </w:r>
      <w:proofErr w:type="spellStart"/>
      <w:r>
        <w:rPr>
          <w:rFonts w:ascii="Arial" w:hAnsi="Arial" w:cs="Arial"/>
          <w:sz w:val="20"/>
          <w:szCs w:val="20"/>
        </w:rPr>
        <w:t>КовиВак</w:t>
      </w:r>
      <w:proofErr w:type="spellEnd"/>
      <w:r>
        <w:rPr>
          <w:rFonts w:ascii="Arial" w:hAnsi="Arial" w:cs="Arial"/>
          <w:sz w:val="20"/>
          <w:szCs w:val="20"/>
        </w:rPr>
        <w:t>", которые подтверждены медицинским заключением.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Полагаем, что работодатель вправе требовать от работников, имеющих противопоказания к вакцинации от COVID-19, представить подтверждающие медицинские документы. В случае если работник отказывается представлять вышеуказанные документы, он подлежит отстранению от работы без сохранения заработной платы.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дополнительной информацией по вопросу перечня, формы, содержания документов, подтверждающих противопоказания к вакцинации от COVID-19, Ассоциация вправе обратиться в Министерство здравоохранения Российской Федерации.</w:t>
      </w:r>
    </w:p>
    <w:p w:rsidR="00F57825" w:rsidRDefault="00F57825" w:rsidP="00F578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письмо не является правовым актом.</w:t>
      </w:r>
    </w:p>
    <w:p w:rsidR="00F57825" w:rsidRDefault="00F57825" w:rsidP="00F57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825" w:rsidRDefault="00F57825" w:rsidP="00F57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И.И.ШКЛОВЕЦ</w:t>
      </w:r>
    </w:p>
    <w:p w:rsidR="00F57825" w:rsidRDefault="00F57825" w:rsidP="00F5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13.07.2021</w:t>
      </w:r>
    </w:p>
    <w:p w:rsidR="00000000" w:rsidRDefault="00F57825"/>
    <w:sectPr w:rsidR="00000000" w:rsidSect="00F5311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825"/>
    <w:rsid w:val="00F5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8D7F099DB02B88CA6F35549A1F7D78869AB054C1FCFA380F3DD248598D413E8B87E19092CC5933A9AD544200AC8707874634CF3E7F3ECND5BK" TargetMode="External"/><Relationship Id="rId13" Type="http://schemas.openxmlformats.org/officeDocument/2006/relationships/hyperlink" Target="consultantplus://offline/ref=6E48D7F099DB02B88CA6F35549A1F7D78866A4074F16CFA380F3DD248598D413E8B87E1A0C2792C47EC48C176D41C5756F686349NE5CK" TargetMode="External"/><Relationship Id="rId18" Type="http://schemas.openxmlformats.org/officeDocument/2006/relationships/hyperlink" Target="consultantplus://offline/ref=6E48D7F099DB02B88CA6F35549A1F7D78869A1074D1ECFA380F3DD248598D413E8B87E190E2AC49E6EC0C540695DCC6C716D7D49EDE7NF52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E48D7F099DB02B88CA6F35549A1F7D78869A40B4B1ECFA380F3DD248598D413E8B87E19092CC6903F9AD544200AC8707874634CF3E7F3ECND5BK" TargetMode="External"/><Relationship Id="rId12" Type="http://schemas.openxmlformats.org/officeDocument/2006/relationships/hyperlink" Target="consultantplus://offline/ref=6E48D7F099DB02B88CA6F35549A1F7D78866A4074F16CFA380F3DD248598D413E8B87E19092CC69C3D9AD544200AC8707874634CF3E7F3ECND5BK" TargetMode="External"/><Relationship Id="rId17" Type="http://schemas.openxmlformats.org/officeDocument/2006/relationships/hyperlink" Target="consultantplus://offline/ref=6E48D7F099DB02B88CA6F35549A1F7D78869A1074D1ECFA380F3DD248598D413E8B87E19092EC2913D9AD544200AC8707874634CF3E7F3ECND5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48D7F099DB02B88CA6F2585FCDA2848663A3004811C0FE8AFB8428879FDB4CFFBF3715082CC69538968A41351B907F73637D4BEAFBF1EED8NB5CK" TargetMode="External"/><Relationship Id="rId20" Type="http://schemas.openxmlformats.org/officeDocument/2006/relationships/hyperlink" Target="consultantplus://offline/ref=6E48D7F099DB02B88CA6F35549A1F7D78869A40B4B1ECFA380F3DD248598D413E8B87E19092CC793399AD544200AC8707874634CF3E7F3ECND5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8D7F099DB02B88CA6F35549A1F7D78869A40B4B1ECFA380F3DD248598D413FAB826150B25D8953D8F831566N55EK" TargetMode="External"/><Relationship Id="rId11" Type="http://schemas.openxmlformats.org/officeDocument/2006/relationships/hyperlink" Target="consultantplus://offline/ref=6E48D7F099DB02B88CA6F35549A1F7D78866A4074F16CFA380F3DD248598D413E8B87E19092CC695329AD544200AC8707874634CF3E7F3ECND5BK" TargetMode="External"/><Relationship Id="rId5" Type="http://schemas.openxmlformats.org/officeDocument/2006/relationships/hyperlink" Target="consultantplus://offline/ref=6E48D7F099DB02B88CA6F35549A1F7D78869A1074D1ECFA380F3DD248598D413E8B87E190E2AC49E6EC0C540695DCC6C716D7D49EDE7NF52K" TargetMode="External"/><Relationship Id="rId15" Type="http://schemas.openxmlformats.org/officeDocument/2006/relationships/hyperlink" Target="consultantplus://offline/ref=6E48D7F099DB02B88CA6F2585FCDA2848663A3004811C0FE8AFB8428879FDB4CFFBF3715082CC69538968A41351B907F73637D4BEAFBF1EED8NB5CK" TargetMode="External"/><Relationship Id="rId10" Type="http://schemas.openxmlformats.org/officeDocument/2006/relationships/hyperlink" Target="consultantplus://offline/ref=6E48D7F099DB02B88CA6F35549A1F7D78869A40B4B1ECFA380F3DD248598D413E8B87E19092CC6923C9AD544200AC8707874634CF3E7F3ECND5BK" TargetMode="External"/><Relationship Id="rId19" Type="http://schemas.openxmlformats.org/officeDocument/2006/relationships/hyperlink" Target="consultantplus://offline/ref=6E48D7F099DB02B88CA6F35549A1F7D78869A1074D1ECFA380F3DD248598D413E8B87E190E2AC59E6EC0C540695DCC6C716D7D49EDE7NF52K" TargetMode="External"/><Relationship Id="rId4" Type="http://schemas.openxmlformats.org/officeDocument/2006/relationships/hyperlink" Target="consultantplus://offline/ref=6E48D7F099DB02B88CA6F35549A1F7D78869A1074D1ECFA380F3DD248598D413E8B87E19092CC3913D9AD544200AC8707874634CF3E7F3ECND5BK" TargetMode="External"/><Relationship Id="rId9" Type="http://schemas.openxmlformats.org/officeDocument/2006/relationships/hyperlink" Target="consultantplus://offline/ref=6E48D7F099DB02B88CA6F35549A1F7D78869A40B4B1ECFA380F3DD248598D413E8B87E19092CC7933A9AD544200AC8707874634CF3E7F3ECND5BK" TargetMode="External"/><Relationship Id="rId14" Type="http://schemas.openxmlformats.org/officeDocument/2006/relationships/hyperlink" Target="consultantplus://offline/ref=6E48D7F099DB02B88CA6F35549A1F7D78869AB054C1FCFA380F3DD248598D413E8B87E19092CC5933A9AD544200AC8707874634CF3E7F3ECND5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kalistratova.vv</dc:creator>
  <cp:keywords/>
  <dc:description/>
  <cp:lastModifiedBy>kalistratova.vv</cp:lastModifiedBy>
  <cp:revision>2</cp:revision>
  <dcterms:created xsi:type="dcterms:W3CDTF">2021-07-29T10:57:00Z</dcterms:created>
  <dcterms:modified xsi:type="dcterms:W3CDTF">2021-07-29T10:57:00Z</dcterms:modified>
</cp:coreProperties>
</file>